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98" w:rsidRPr="00701770" w:rsidRDefault="00476F98" w:rsidP="00476F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</w:p>
    <w:p w:rsidR="00476F98" w:rsidRPr="00701770" w:rsidRDefault="00476F98" w:rsidP="00476F9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76F98" w:rsidRPr="00701770" w:rsidRDefault="00476F98" w:rsidP="00476F9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значимый проект 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01770">
        <w:rPr>
          <w:rFonts w:ascii="Times New Roman" w:eastAsia="Times New Roman" w:hAnsi="Times New Roman" w:cs="Times New Roman"/>
          <w:i/>
        </w:rPr>
        <w:t>(полное наименование социально ориентированной некоммерческой организации)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01770">
        <w:rPr>
          <w:rFonts w:ascii="Times New Roman" w:eastAsia="Times New Roman" w:hAnsi="Times New Roman" w:cs="Times New Roman"/>
          <w:i/>
        </w:rPr>
        <w:t>(наименование проекта)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F98" w:rsidRPr="00701770" w:rsidRDefault="00476F98" w:rsidP="00476F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t>О проекте</w:t>
      </w:r>
    </w:p>
    <w:tbl>
      <w:tblPr>
        <w:tblW w:w="9923" w:type="dxa"/>
        <w:tblInd w:w="-176" w:type="dxa"/>
        <w:tblLayout w:type="fixed"/>
        <w:tblLook w:val="0000"/>
      </w:tblPr>
      <w:tblGrid>
        <w:gridCol w:w="710"/>
        <w:gridCol w:w="3118"/>
        <w:gridCol w:w="6095"/>
      </w:tblGrid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Направление, которому преимущественно соответствует планируемая деятельность по проекту  (в соответствии со статьей 31.1, Федеральному закону от 12 января 1996 г. № 7-ФЗ «О некоммерческих организациях»)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проекта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…. (</w:t>
            </w: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см. Календарный план)</w:t>
            </w: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начала реализации проекта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окончания реализации проекта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701770" w:rsidP="00701770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(до 01</w:t>
            </w:r>
            <w:r w:rsidR="00476F98"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  <w:r w:rsidR="00476F98"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.2022 г.)</w:t>
            </w: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группы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Выбрать:</w:t>
            </w:r>
          </w:p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Инвалиды;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Беженцы;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Лица без определённого места жительства;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Ветераны;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 и подростки;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Женщины;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Лица, содержащиеся в местах лишения свободы;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Мигранты;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Многодетные семьи;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Люди с ограниченными возможностями здоровья;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Молодёжь и студенты;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Пенсионеры;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Дети-сироты и дети, оставшиеся без попечения родителей; </w:t>
            </w:r>
          </w:p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Лица, попавшие в трудную жизненную ситуацию;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Иные группы (пояснить)____________________________________________________________________________________________________________________________________________________________________________________________________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Партнеры проекта с указанием вида поддержки (информационная, консультационная, организационная, финансовая и пр.)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(письма поддержки и соглашения с партнерами приложить)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</w:t>
            </w:r>
          </w:p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</w:t>
            </w:r>
          </w:p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</w:t>
            </w:r>
          </w:p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волонтеров (добровольцев) принимающих участие в реализации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 актуальности и социальной значимости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 указанием фактов, статистики, социологических исследований, ссылок о проблеме в СМИ, писем партнеров проекта и  соглашений с ними по решаемой проблеме и т.д. </w:t>
            </w: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 сопровождение проекта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Каким образом планируется освещение реализации программы (проекта)</w:t>
            </w: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Количественные результаты  реализации 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проекта (не менее 5)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Например: Количество человек принявших участие в мероприятии; количество детей-</w:t>
            </w: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инвалидов, прошедших реабилитацию; количество человек получивших бесплатную юридическую помощь и др. (в числовых или процентных показателях)</w:t>
            </w: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Качественные результаты  реализации 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(не менее 3)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Например: Повышение качества жизни граждан пожилого возраста; улучшение экологической обстановки в районе; повышение профессионального образования молодежи; формирование собственного добровольческого ресурса и др.</w:t>
            </w:r>
          </w:p>
        </w:tc>
      </w:tr>
    </w:tbl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t>Календарный план реализации проекта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59"/>
        <w:gridCol w:w="2580"/>
        <w:gridCol w:w="1936"/>
        <w:gridCol w:w="1502"/>
        <w:gridCol w:w="1790"/>
      </w:tblGrid>
      <w:tr w:rsidR="00476F98" w:rsidRPr="00701770" w:rsidTr="009A1A93">
        <w:tc>
          <w:tcPr>
            <w:tcW w:w="534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Решаемая задача</w:t>
            </w:r>
          </w:p>
        </w:tc>
        <w:tc>
          <w:tcPr>
            <w:tcW w:w="2580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Тип мероприятия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(публичное/</w:t>
            </w:r>
            <w:proofErr w:type="spellStart"/>
            <w:proofErr w:type="gram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непублич-ное</w:t>
            </w:r>
            <w:proofErr w:type="spellEnd"/>
            <w:proofErr w:type="gram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936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2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начала и окончания  </w:t>
            </w:r>
            <w:proofErr w:type="spellStart"/>
            <w:proofErr w:type="gram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мероприя-тия</w:t>
            </w:r>
            <w:proofErr w:type="spellEnd"/>
            <w:proofErr w:type="gramEnd"/>
          </w:p>
        </w:tc>
        <w:tc>
          <w:tcPr>
            <w:tcW w:w="1790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реализации мероприятия</w:t>
            </w:r>
          </w:p>
        </w:tc>
      </w:tr>
      <w:tr w:rsidR="00476F98" w:rsidRPr="00701770" w:rsidTr="009A1A93">
        <w:tc>
          <w:tcPr>
            <w:tcW w:w="534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476F98" w:rsidRPr="00701770" w:rsidRDefault="00476F98" w:rsidP="00476F98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76F98" w:rsidRPr="00701770" w:rsidRDefault="00476F98" w:rsidP="00476F98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534" w:type="dxa"/>
          </w:tcPr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6F98" w:rsidRPr="00701770" w:rsidRDefault="00476F98" w:rsidP="00476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76F98" w:rsidRPr="00701770" w:rsidRDefault="00476F98" w:rsidP="00476F9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76F98" w:rsidRPr="00701770" w:rsidRDefault="00476F98" w:rsidP="00476F9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476F98" w:rsidRPr="00701770" w:rsidRDefault="00476F98" w:rsidP="00476F98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76F98" w:rsidRPr="00701770" w:rsidRDefault="00476F98" w:rsidP="00476F98">
            <w:pPr>
              <w:widowControl w:val="0"/>
              <w:tabs>
                <w:tab w:val="left" w:pos="5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534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476F98" w:rsidRPr="00701770" w:rsidRDefault="00476F98" w:rsidP="00476F98">
            <w:pPr>
              <w:keepLines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0" w:type="dxa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6F98" w:rsidRPr="00701770" w:rsidRDefault="00476F98" w:rsidP="00476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01770">
        <w:rPr>
          <w:rFonts w:ascii="Times New Roman" w:eastAsia="Times New Roman" w:hAnsi="Times New Roman" w:cs="Times New Roman"/>
          <w:sz w:val="16"/>
          <w:szCs w:val="16"/>
        </w:rPr>
        <w:t>*К публичным мероприятиям следует отнести те, которые могут предусматривать участие СМИ, представителей органов власти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01770">
        <w:rPr>
          <w:rFonts w:ascii="Times New Roman" w:eastAsia="Times New Roman" w:hAnsi="Times New Roman" w:cs="Times New Roman"/>
          <w:sz w:val="28"/>
          <w:szCs w:val="28"/>
        </w:rPr>
        <w:t>.О руководителе и команде проекта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710"/>
        <w:gridCol w:w="3118"/>
        <w:gridCol w:w="6095"/>
      </w:tblGrid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6F98" w:rsidRPr="00701770" w:rsidTr="009A1A9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руководителя организации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(с кодом города), мобильный телефон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главного бухгалтера организации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(с кодом города), мобильный телефон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Ключевые члены команды проекта (должность; </w:t>
            </w: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образование; специальность; опыт работы, в том числе  по направлению проекта и др.)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III. </w:t>
      </w:r>
      <w:r w:rsidRPr="00701770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710"/>
        <w:gridCol w:w="3118"/>
        <w:gridCol w:w="6095"/>
      </w:tblGrid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 организации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Организационно-правовая форма (согласно свидетельству о регистрации)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Официальный сайт; группа  в социальных сетях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Указать активную ссылку</w:t>
            </w:r>
          </w:p>
        </w:tc>
      </w:tr>
      <w:tr w:rsidR="00476F98" w:rsidRPr="00701770" w:rsidTr="009A1A9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 (количество)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 (перечислить)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штатных работников </w:t>
            </w:r>
          </w:p>
          <w:p w:rsidR="00476F98" w:rsidRPr="00701770" w:rsidRDefault="00476F98" w:rsidP="00701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состоянию на 31.</w:t>
            </w:r>
            <w:r w:rsidR="00701770"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.2021 г.)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добровольцев (волонтеров), принимавших участие в реализации мероприятий СОНКО в 2021 году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Вышестоящая организация (если имеется)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организации     (рублей) за 2020 год, в том числе: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Президентские гранты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из бюджета 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Еманжелинского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из бюджета Челябинской области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из федерального бюджета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из областного бюджета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из местного бюджета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Взносы, пожертвования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расходов организации за предыдущий год (рублей)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2021 год, в том числе: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физические лица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Имеющиеся в распоряжении СОНКО материально-технические ресурсы, в том числе: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(указывается площадь и вид права использования, назначение помещения) </w:t>
            </w: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индекс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Населённый пункт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Офис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адрес: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индекс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Населённый пункт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Офис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(с кодом города)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организации: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2E44F5" w:rsidP="00476F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hyperlink r:id="rId5" w:history="1">
              <w:r w:rsidR="00476F98" w:rsidRPr="00701770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БИК</w:t>
              </w:r>
            </w:hyperlink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 банка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F98" w:rsidRPr="00701770" w:rsidTr="009A1A9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701770">
        <w:rPr>
          <w:rFonts w:ascii="Times New Roman" w:eastAsia="Times New Roman" w:hAnsi="Times New Roman" w:cs="Times New Roman"/>
          <w:sz w:val="28"/>
          <w:szCs w:val="28"/>
        </w:rPr>
        <w:t>.Основные реализованные программы (проекты) за последние 5 лет по соответствующему направлению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210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"/>
        <w:gridCol w:w="1501"/>
        <w:gridCol w:w="1430"/>
        <w:gridCol w:w="1606"/>
        <w:gridCol w:w="1206"/>
        <w:gridCol w:w="1248"/>
        <w:gridCol w:w="2180"/>
      </w:tblGrid>
      <w:tr w:rsidR="00476F98" w:rsidRPr="00701770" w:rsidTr="009A1A93">
        <w:trPr>
          <w:trHeight w:val="34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руб.)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выполнения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результаты*</w:t>
            </w:r>
          </w:p>
        </w:tc>
      </w:tr>
      <w:tr w:rsidR="00476F98" w:rsidRPr="00701770" w:rsidTr="009A1A93">
        <w:trPr>
          <w:trHeight w:val="34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Оконча-ние</w:t>
            </w:r>
            <w:proofErr w:type="spellEnd"/>
            <w:proofErr w:type="gramEnd"/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F98" w:rsidRPr="00701770" w:rsidRDefault="00476F98" w:rsidP="00476F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6F98" w:rsidRPr="00701770" w:rsidTr="009A1A93">
        <w:trPr>
          <w:trHeight w:val="3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6F98" w:rsidRPr="00701770" w:rsidTr="009A1A93">
        <w:trPr>
          <w:trHeight w:val="3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76F98" w:rsidRPr="00701770" w:rsidTr="009A1A93">
        <w:trPr>
          <w:trHeight w:val="39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76F98" w:rsidRPr="00701770" w:rsidRDefault="00476F98" w:rsidP="00476F98">
            <w:pPr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770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0177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01770">
        <w:rPr>
          <w:rFonts w:ascii="Times New Roman" w:eastAsia="Calibri" w:hAnsi="Times New Roman" w:cs="Times New Roman"/>
          <w:i/>
          <w:sz w:val="28"/>
          <w:szCs w:val="28"/>
        </w:rPr>
        <w:t>подтверждается наградами; отзывами; публикациями  в СМИ и Интернете; информационными и финансовыми отчетами, фото и видео материалами, ссылками на отчетность в сети Интернет и пр.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01770">
        <w:rPr>
          <w:rFonts w:ascii="Times New Roman" w:eastAsia="Times New Roman" w:hAnsi="Times New Roman" w:cs="Times New Roman"/>
          <w:sz w:val="28"/>
          <w:szCs w:val="28"/>
        </w:rPr>
        <w:t xml:space="preserve">. Полное описание проекта, презентация </w:t>
      </w: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6F98" w:rsidRPr="00701770" w:rsidRDefault="00476F98" w:rsidP="00476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770">
        <w:rPr>
          <w:rFonts w:ascii="Times New Roman" w:eastAsia="Times New Roman" w:hAnsi="Times New Roman" w:cs="Times New Roman"/>
          <w:sz w:val="24"/>
          <w:szCs w:val="24"/>
        </w:rPr>
        <w:t>(В свободной форме)</w:t>
      </w:r>
    </w:p>
    <w:p w:rsidR="00C81FDD" w:rsidRPr="00701770" w:rsidRDefault="00C81FDD"/>
    <w:p w:rsidR="005D5A33" w:rsidRPr="00701770" w:rsidRDefault="005D5A33">
      <w:pPr>
        <w:sectPr w:rsidR="005D5A33" w:rsidRPr="00701770" w:rsidSect="00C81F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VI</w:t>
      </w:r>
      <w:r w:rsidRPr="00701770">
        <w:rPr>
          <w:rFonts w:ascii="Times New Roman" w:eastAsia="Times New Roman" w:hAnsi="Times New Roman" w:cs="Times New Roman"/>
          <w:sz w:val="28"/>
          <w:szCs w:val="28"/>
        </w:rPr>
        <w:t>. Бюджет программы (проекта)</w:t>
      </w: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177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01770">
        <w:rPr>
          <w:rFonts w:ascii="Times New Roman" w:eastAsia="Times New Roman" w:hAnsi="Times New Roman" w:cs="Times New Roman"/>
          <w:sz w:val="16"/>
          <w:szCs w:val="16"/>
        </w:rPr>
        <w:t>(наименование программы (проекта))</w:t>
      </w: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D5A33" w:rsidRPr="00701770" w:rsidRDefault="005D5A33" w:rsidP="005D5A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t xml:space="preserve">Оплата труда </w:t>
      </w:r>
    </w:p>
    <w:p w:rsidR="005D5A33" w:rsidRPr="00701770" w:rsidRDefault="005D5A33" w:rsidP="005D5A3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t>Оплата труда штатных работников (включая НДФЛ)</w:t>
      </w: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970" w:type="pct"/>
        <w:tblLook w:val="0000"/>
      </w:tblPr>
      <w:tblGrid>
        <w:gridCol w:w="2897"/>
        <w:gridCol w:w="1513"/>
        <w:gridCol w:w="1734"/>
        <w:gridCol w:w="1269"/>
        <w:gridCol w:w="2202"/>
        <w:gridCol w:w="1808"/>
        <w:gridCol w:w="3274"/>
      </w:tblGrid>
      <w:tr w:rsidR="005D5A33" w:rsidRPr="00701770" w:rsidTr="00FB34C3">
        <w:trPr>
          <w:trHeight w:val="167"/>
          <w:tblHeader/>
        </w:trPr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RANGE!A1"/>
            <w:bookmarkEnd w:id="0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 в месяц  (включая НДФЛ)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месяцев 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стоимость 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(если имеется)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Запрашиваемая сумма </w:t>
            </w:r>
          </w:p>
        </w:tc>
        <w:tc>
          <w:tcPr>
            <w:tcW w:w="11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5D5A33" w:rsidRPr="00701770" w:rsidTr="00FB34C3">
        <w:trPr>
          <w:trHeight w:val="330"/>
          <w:tblHeader/>
        </w:trPr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(гр.5+гр.6)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5A33" w:rsidRPr="00701770" w:rsidTr="00FB34C3">
        <w:trPr>
          <w:trHeight w:val="4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-2-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-3-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-5-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-6-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-7-</w:t>
            </w:r>
          </w:p>
        </w:tc>
      </w:tr>
      <w:tr w:rsidR="005D5A33" w:rsidRPr="00701770" w:rsidTr="00FB34C3">
        <w:trPr>
          <w:trHeight w:val="4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Указываются расходы на оплату труда только в части заработной платы, которая выплачивается сотруднику за работу по заявляемому проекту. Заработная плата работников по проекту устанавливается с учетом средней заработной платы в регионе (без премий, стимулирующих начислений и надбавок, компенсационных начислений, связанных с режимом работы или условиями труда, премий и единовременных поощрительных начислений, расходов, связанных с </w:t>
            </w: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содержанием работников и т.п.)</w:t>
            </w:r>
          </w:p>
        </w:tc>
      </w:tr>
      <w:tr w:rsidR="005D5A33" w:rsidRPr="00701770" w:rsidTr="00FB34C3">
        <w:trPr>
          <w:trHeight w:val="4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5A33" w:rsidRPr="00701770" w:rsidTr="00FB34C3">
        <w:trPr>
          <w:trHeight w:val="48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t xml:space="preserve">1.2. Выплаты физическим лицам за оказание ими услуг (выполнение работ) по </w:t>
      </w:r>
      <w:proofErr w:type="spellStart"/>
      <w:r w:rsidRPr="00701770">
        <w:rPr>
          <w:rFonts w:ascii="Times New Roman" w:eastAsia="Times New Roman" w:hAnsi="Times New Roman" w:cs="Times New Roman"/>
          <w:sz w:val="28"/>
          <w:szCs w:val="28"/>
        </w:rPr>
        <w:t>гражданск</w:t>
      </w:r>
      <w:proofErr w:type="gramStart"/>
      <w:r w:rsidRPr="0070177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70177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01770">
        <w:rPr>
          <w:rFonts w:ascii="Times New Roman" w:eastAsia="Times New Roman" w:hAnsi="Times New Roman" w:cs="Times New Roman"/>
          <w:sz w:val="28"/>
          <w:szCs w:val="28"/>
        </w:rPr>
        <w:t xml:space="preserve"> правовым договорам (включая НДФЛ)</w:t>
      </w: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970" w:type="pct"/>
        <w:tblLook w:val="0000"/>
      </w:tblPr>
      <w:tblGrid>
        <w:gridCol w:w="2792"/>
        <w:gridCol w:w="1909"/>
        <w:gridCol w:w="1628"/>
        <w:gridCol w:w="1269"/>
        <w:gridCol w:w="2202"/>
        <w:gridCol w:w="1807"/>
        <w:gridCol w:w="3090"/>
      </w:tblGrid>
      <w:tr w:rsidR="005D5A33" w:rsidRPr="00701770" w:rsidTr="00FB34C3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в проекте или содержание услуг (работ)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Вознаграждение по одному договору (включая НДФЛ</w:t>
            </w:r>
            <w:proofErr w:type="gram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договоров (шт.)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стоимость 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(гр.5+гр.6)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всем договорам)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Запрашиваемая сумма 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-2-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-3-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-5-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-6-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-7-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Указывается тип специалиста и (или) конкретный вид услуги (например, юридические консультации или консультации психолога, услуги 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кратко описать назначение заказываемых услуг (работ) в привязке к конкретным задачам проекта, рекомендуется сделать детальный расчет с обоснованием стоимости услуг специалистов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A33" w:rsidRPr="00701770" w:rsidTr="00FB34C3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5A33" w:rsidRPr="00701770" w:rsidTr="00FB34C3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242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2422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1.3. Страховые взносы </w:t>
      </w: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4923" w:type="pct"/>
        <w:tblLook w:val="0000"/>
      </w:tblPr>
      <w:tblGrid>
        <w:gridCol w:w="3164"/>
        <w:gridCol w:w="2917"/>
        <w:gridCol w:w="2781"/>
        <w:gridCol w:w="2781"/>
        <w:gridCol w:w="2915"/>
      </w:tblGrid>
      <w:tr w:rsidR="005D5A33" w:rsidRPr="00701770" w:rsidTr="00FB34C3">
        <w:trPr>
          <w:trHeight w:val="167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стоимость </w:t>
            </w:r>
          </w:p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Запрашиваемая сумма 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-2-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-3-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-5-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Страховые взносы с выплат штатным работникам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указать ставку, применяемую в организации для начисления страховых взносов по оплате труда штатных сотрудников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Страховые взносы с выплат физическим лицам по 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</w:t>
            </w:r>
            <w:proofErr w:type="gram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правовым договорам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Следует указать ставку, применяемую в организации для начисления страховых взносов 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 физическим лицам по гражданско-правовым договорам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0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701770">
        <w:rPr>
          <w:rFonts w:ascii="Times New Roman" w:eastAsia="Times New Roman" w:hAnsi="Times New Roman" w:cs="Times New Roman"/>
          <w:bCs/>
          <w:sz w:val="28"/>
        </w:rPr>
        <w:t>2.Командировочные расходы</w:t>
      </w: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4970" w:type="pct"/>
        <w:tblLook w:val="0000"/>
      </w:tblPr>
      <w:tblGrid>
        <w:gridCol w:w="2739"/>
        <w:gridCol w:w="1773"/>
        <w:gridCol w:w="1870"/>
        <w:gridCol w:w="1269"/>
        <w:gridCol w:w="2202"/>
        <w:gridCol w:w="1807"/>
        <w:gridCol w:w="3037"/>
      </w:tblGrid>
      <w:tr w:rsidR="005D5A33" w:rsidRPr="00701770" w:rsidTr="00FB34C3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поездки и место назначения (если оно определено)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одного работника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командируемых работников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стоимость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 (гр.5+гр.6)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всем командируемым работникам)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Запрашиваемая сумма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-2-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-3-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-5-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-6-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-7-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Учитываются только командировочные расходы сотрудников проекта, работающих по трудовым (гражданско-правовыми), договорам, связанные непосредственно с мероприятиями в календарном плане.</w:t>
            </w:r>
            <w:proofErr w:type="gram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Следует пояснить назначение данной командировки в контексте решения конкретных задач проекта и представить расчет стоимости проезда, проживания, суточных, транспортных расходов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A33" w:rsidRPr="00701770" w:rsidTr="00FB34C3">
        <w:trPr>
          <w:trHeight w:val="167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701770">
        <w:rPr>
          <w:rFonts w:ascii="Times New Roman" w:eastAsia="Times New Roman" w:hAnsi="Times New Roman" w:cs="Times New Roman"/>
          <w:bCs/>
          <w:sz w:val="28"/>
        </w:rPr>
        <w:t>3.Офисные расходы</w:t>
      </w: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4970" w:type="pct"/>
        <w:tblLook w:val="0000"/>
      </w:tblPr>
      <w:tblGrid>
        <w:gridCol w:w="2788"/>
        <w:gridCol w:w="1821"/>
        <w:gridCol w:w="1731"/>
        <w:gridCol w:w="1269"/>
        <w:gridCol w:w="2202"/>
        <w:gridCol w:w="1807"/>
        <w:gridCol w:w="3079"/>
      </w:tblGrid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единицы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единиц 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стоимость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 (гр.5+гр.6)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Запрашиваемая сумма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-2-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-3-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-5-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-6-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-7-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нежилого помещения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за используемые в проекте помещения в месяц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месяцев использования помещения в проекте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количество квадратных метров арендуемого помещения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Коммунальные услуги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месяцев использования помещения в проекте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Включают расходы по оплате стоимости услуг по 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-, тепло- и газоснабжению и прочие эксплуатационные расходы и должны соотноситься с площадью помещений, участвующих в реализации проекта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Включают услуги телефонии, интернета, почты и других услуг связи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Канцтовары и расходные материалы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планируемых в бюджете канцтоваров и расходных материалов должен соотноситься с параметрами проекта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701770">
        <w:rPr>
          <w:rFonts w:ascii="Times New Roman" w:eastAsia="Times New Roman" w:hAnsi="Times New Roman" w:cs="Times New Roman"/>
          <w:bCs/>
          <w:sz w:val="28"/>
        </w:rPr>
        <w:t>4. Приобретение (аренда) оборудования, инвентаря и сопутствующие расходы</w:t>
      </w: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4970" w:type="pct"/>
        <w:tblLook w:val="0000"/>
      </w:tblPr>
      <w:tblGrid>
        <w:gridCol w:w="2808"/>
        <w:gridCol w:w="1841"/>
        <w:gridCol w:w="1670"/>
        <w:gridCol w:w="1269"/>
        <w:gridCol w:w="2202"/>
        <w:gridCol w:w="1807"/>
        <w:gridCol w:w="3100"/>
      </w:tblGrid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единицы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стоимость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 (гр.5+гр.6)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Запрашиваемая сумма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-2-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-3-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-5-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-6-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-7-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приобретаемого оборудования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Пояснить назначение и необходимость данного оборудования для решения задач проекта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арендуемого оборудования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пояснить назначение и необходимость данного оборудования для решения задач проекта. Аренда (часы, дни, месяцы)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701770">
        <w:rPr>
          <w:rFonts w:ascii="Times New Roman" w:eastAsia="Times New Roman" w:hAnsi="Times New Roman" w:cs="Times New Roman"/>
          <w:bCs/>
          <w:sz w:val="28"/>
        </w:rPr>
        <w:t>5. Расходы на проведение мероприятий (</w:t>
      </w:r>
      <w:r w:rsidRPr="00701770">
        <w:rPr>
          <w:rFonts w:ascii="Times New Roman" w:eastAsia="Times New Roman" w:hAnsi="Times New Roman" w:cs="Times New Roman"/>
          <w:sz w:val="28"/>
          <w:szCs w:val="28"/>
        </w:rPr>
        <w:t>статья включает в себя расходы, связанные с проведением публичных мероприятий (семинаров, тренингов, пресс-конференций, обучения и т.п.) мероприятия носят разовый или краткосрочный характер)</w:t>
      </w: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4970" w:type="pct"/>
        <w:tblLook w:val="0000"/>
      </w:tblPr>
      <w:tblGrid>
        <w:gridCol w:w="2808"/>
        <w:gridCol w:w="1841"/>
        <w:gridCol w:w="1670"/>
        <w:gridCol w:w="1269"/>
        <w:gridCol w:w="2202"/>
        <w:gridCol w:w="1807"/>
        <w:gridCol w:w="3100"/>
      </w:tblGrid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единицы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стоимость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 (гр.5+гр.6)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Запрашиваемая сумма 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-2-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-3-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-5-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-6-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-7-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помещений для семинара, пресс- конференции, обучения (уточнить)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за аренду помещения в день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дней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Указать, для </w:t>
            </w:r>
            <w:proofErr w:type="gram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мероприятий из календарного плана и на сколько арендуется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Аренда транспорта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за час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часов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Обосновать необходимость аренды автотранспорта для данного мероприятия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проезда участников мероприятия и приглашенных тренеров, экспертов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Расшифровать, кому возмещается проезд, и кратко обосновать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размещения участников мероприятия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чел. за сутки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суток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Расшифровать, кому возмещается размещение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Оплата питания участников мероприятия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чел. в день 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чел. 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Расшифровать. сколько раз питание или коф</w:t>
            </w:r>
            <w:proofErr w:type="gramStart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брейк в день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раздаточных материалов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За один комплект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Пояснить, что входит в раздаточные материалы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701770">
        <w:rPr>
          <w:rFonts w:ascii="Times New Roman" w:eastAsia="Times New Roman" w:hAnsi="Times New Roman" w:cs="Times New Roman"/>
          <w:bCs/>
          <w:sz w:val="28"/>
        </w:rPr>
        <w:t>6. Издательские, полиграфические и сопутствующие расходы</w:t>
      </w: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4970" w:type="pct"/>
        <w:tblLook w:val="0000"/>
      </w:tblPr>
      <w:tblGrid>
        <w:gridCol w:w="2808"/>
        <w:gridCol w:w="1841"/>
        <w:gridCol w:w="1670"/>
        <w:gridCol w:w="1269"/>
        <w:gridCol w:w="2202"/>
        <w:gridCol w:w="1807"/>
        <w:gridCol w:w="3100"/>
      </w:tblGrid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расходов (буклеты, книги и т.п.)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 шт. (тираж)</w:t>
            </w:r>
          </w:p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стоимость 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(гр.5+гр.6)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Запрашиваемая сумма 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-2-</w:t>
            </w: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-3-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-5-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-6-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-7-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Следует пояснить назначение данных расходов в контексте решения конкретных задач проекта. Обосновать формат и количество экземпляров.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D5A33" w:rsidRPr="00701770" w:rsidTr="00FB34C3">
        <w:trPr>
          <w:trHeight w:val="167"/>
          <w:tblHeader/>
        </w:trPr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lang w:val="en-US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lang w:val="en-US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lang w:val="en-US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lang w:val="en-US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701770">
        <w:rPr>
          <w:rFonts w:ascii="Times New Roman" w:eastAsia="Times New Roman" w:hAnsi="Times New Roman" w:cs="Times New Roman"/>
          <w:bCs/>
          <w:sz w:val="28"/>
        </w:rPr>
        <w:lastRenderedPageBreak/>
        <w:t>7. Прочие прямые расходы</w:t>
      </w: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4970" w:type="pct"/>
        <w:tblLook w:val="0000"/>
      </w:tblPr>
      <w:tblGrid>
        <w:gridCol w:w="2806"/>
        <w:gridCol w:w="1840"/>
        <w:gridCol w:w="1670"/>
        <w:gridCol w:w="1273"/>
        <w:gridCol w:w="2202"/>
        <w:gridCol w:w="1808"/>
        <w:gridCol w:w="3098"/>
      </w:tblGrid>
      <w:tr w:rsidR="005D5A33" w:rsidRPr="00701770" w:rsidTr="00FB34C3">
        <w:trPr>
          <w:trHeight w:val="167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единиц</w:t>
            </w:r>
          </w:p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Общая стоимость 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(гр.5+гр.6)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Запрашиваемая сумма </w:t>
            </w: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-2-</w:t>
            </w: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-3-</w:t>
            </w: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-5-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-6-</w:t>
            </w: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-7-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вид расходов, который не подходит ни для одного пункта указанных выше статей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Пояснить назначение данных расходов в контексте решения конкретных задач проекта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5A33" w:rsidRPr="00701770" w:rsidTr="00FB34C3">
        <w:trPr>
          <w:trHeight w:val="167"/>
          <w:tblHeader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701770">
        <w:rPr>
          <w:rFonts w:ascii="Times New Roman" w:eastAsia="Times New Roman" w:hAnsi="Times New Roman" w:cs="Times New Roman"/>
          <w:bCs/>
          <w:sz w:val="28"/>
        </w:rPr>
        <w:t xml:space="preserve"> 8. Сводный </w:t>
      </w:r>
      <w:r w:rsidRPr="00701770">
        <w:rPr>
          <w:rFonts w:ascii="Times New Roman" w:eastAsia="Times New Roman" w:hAnsi="Times New Roman" w:cs="Times New Roman"/>
          <w:sz w:val="28"/>
          <w:szCs w:val="28"/>
        </w:rPr>
        <w:t>бюджет программы (проекта)</w:t>
      </w:r>
    </w:p>
    <w:p w:rsidR="005D5A33" w:rsidRPr="00701770" w:rsidRDefault="005D5A33" w:rsidP="005D5A33">
      <w:pPr>
        <w:tabs>
          <w:tab w:val="left" w:pos="4506"/>
          <w:tab w:val="left" w:pos="6232"/>
          <w:tab w:val="left" w:pos="9169"/>
          <w:tab w:val="left" w:pos="10814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</w:rPr>
      </w:pPr>
    </w:p>
    <w:tbl>
      <w:tblPr>
        <w:tblW w:w="5000" w:type="pct"/>
        <w:tblLook w:val="0000"/>
      </w:tblPr>
      <w:tblGrid>
        <w:gridCol w:w="3734"/>
        <w:gridCol w:w="2588"/>
        <w:gridCol w:w="2588"/>
        <w:gridCol w:w="2588"/>
        <w:gridCol w:w="3288"/>
      </w:tblGrid>
      <w:tr w:rsidR="005D5A33" w:rsidRPr="00701770" w:rsidTr="00FB34C3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стоимость (руб.)</w:t>
            </w: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(гр.3+гр.4)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Запрашиваемая сумма </w:t>
            </w:r>
            <w:r w:rsidRPr="00701770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-1-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-2-  </w:t>
            </w: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-3-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-4-</w:t>
            </w: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01770">
              <w:rPr>
                <w:rFonts w:ascii="Times New Roman" w:eastAsia="Times New Roman" w:hAnsi="Times New Roman" w:cs="Times New Roman"/>
                <w:sz w:val="16"/>
                <w:szCs w:val="16"/>
              </w:rPr>
              <w:t>-5-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труда штатных работников (включая НДФЛ)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соответствующие значения строки «Итого» таблицы 1.1. раздела 1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Выплаты физическим лицам за оказание ими услуг (выполнение работ) по </w:t>
            </w:r>
            <w:proofErr w:type="spellStart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правовым договорам (включая НДФЛ)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соответствующие значения строки «Итого» таблицы 1.2. раздела 1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Страховые взносы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соответствующие значения строки «Итого» таблицы 1.3. раздела 1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8"/>
              </w:rPr>
              <w:t>Командировочные расходы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соответствующие значения строки «Итого» раздела 2.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8"/>
              </w:rPr>
              <w:t>Офисные расходы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соответствующие значения строки «Итого» раздела 3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8"/>
              </w:rPr>
              <w:t>Приобретение (аренда) оборудования, инвентаря и сопутствующие расходы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соответствующие значения строки «Итого» раздела 4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8"/>
              </w:rPr>
              <w:t>Расходы на проведение мероприятий (</w:t>
            </w: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статья включает в себя расходы, связанные с проведением публичных мероприятий (семинаров, тренингов, пресс-конференций, обучения и т.п.) мероприятия носят разовый или краткосрочный характер)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соответствующие значения строки «Итого» раздела 5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Издательские, полиграфические и сопутствующие расходы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соответствующие значения строки «Итого» раздела 6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bCs/>
                <w:sz w:val="28"/>
              </w:rPr>
              <w:t>Прочие прямые расходы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соответствующие значения строки «Итого» раздела 7</w:t>
            </w:r>
          </w:p>
        </w:tc>
      </w:tr>
      <w:tr w:rsidR="005D5A33" w:rsidRPr="00701770" w:rsidTr="00FB34C3">
        <w:trPr>
          <w:trHeight w:val="167"/>
          <w:tblHeader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77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D5A33" w:rsidRPr="00701770" w:rsidRDefault="005D5A33" w:rsidP="005D5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1770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                     _________________                                           ________________________________</w:t>
      </w:r>
    </w:p>
    <w:p w:rsidR="005D5A33" w:rsidRPr="00701770" w:rsidRDefault="005D5A33" w:rsidP="005D5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A33" w:rsidRPr="00701770" w:rsidRDefault="005D5A33"/>
    <w:sectPr w:rsidR="005D5A33" w:rsidRPr="00701770" w:rsidSect="007922ED">
      <w:pgSz w:w="16838" w:h="11906" w:orient="landscape"/>
      <w:pgMar w:top="1134" w:right="90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218"/>
    <w:multiLevelType w:val="multilevel"/>
    <w:tmpl w:val="AE489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30" w:hanging="45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cs="Times New Roman" w:hint="default"/>
        <w:sz w:val="28"/>
      </w:rPr>
    </w:lvl>
  </w:abstractNum>
  <w:abstractNum w:abstractNumId="1">
    <w:nsid w:val="7F9F5E56"/>
    <w:multiLevelType w:val="hybridMultilevel"/>
    <w:tmpl w:val="C62AE8AA"/>
    <w:lvl w:ilvl="0" w:tplc="E25C7CC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6F98"/>
    <w:rsid w:val="002E44F5"/>
    <w:rsid w:val="00476F98"/>
    <w:rsid w:val="005D5A33"/>
    <w:rsid w:val="00701770"/>
    <w:rsid w:val="00C8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5533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2066</Words>
  <Characters>11779</Characters>
  <Application>Microsoft Office Word</Application>
  <DocSecurity>0</DocSecurity>
  <Lines>98</Lines>
  <Paragraphs>27</Paragraphs>
  <ScaleCrop>false</ScaleCrop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Коковина Ирина Федоровна</cp:lastModifiedBy>
  <cp:revision>4</cp:revision>
  <dcterms:created xsi:type="dcterms:W3CDTF">2021-09-29T21:17:00Z</dcterms:created>
  <dcterms:modified xsi:type="dcterms:W3CDTF">2021-09-30T06:25:00Z</dcterms:modified>
</cp:coreProperties>
</file>